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A6" w:rsidRDefault="0087551B">
      <w:pPr>
        <w:pStyle w:val="Corpodetex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ANEXO III</w:t>
      </w:r>
    </w:p>
    <w:p w:rsidR="00377EA6" w:rsidRDefault="0087551B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ADITIVO DE CONTRATO DE TRABALHO PARA REGIME ESPECIAL DE TELETRABALHO</w:t>
      </w:r>
    </w:p>
    <w:p w:rsidR="00377EA6" w:rsidRDefault="00377EA6">
      <w:pPr>
        <w:pStyle w:val="Corpodetexto"/>
        <w:jc w:val="center"/>
        <w:rPr>
          <w:b/>
          <w:bCs/>
          <w:sz w:val="24"/>
          <w:szCs w:val="24"/>
        </w:rPr>
      </w:pPr>
    </w:p>
    <w:p w:rsidR="00377EA6" w:rsidRDefault="0087551B">
      <w:pPr>
        <w:tabs>
          <w:tab w:val="left" w:pos="1886"/>
          <w:tab w:val="left" w:pos="5309"/>
        </w:tabs>
        <w:suppressAutoHyphens w:val="0"/>
        <w:ind w:right="136"/>
        <w:jc w:val="both"/>
        <w:rPr>
          <w:rFonts w:ascii="Arial MT" w:eastAsia="Arial MT" w:hAnsi="Arial MT" w:cs="Arial MT"/>
        </w:rPr>
      </w:pPr>
      <w:r>
        <w:rPr>
          <w:rFonts w:eastAsia="Arial MT" w:cs="Arial MT"/>
          <w:b/>
        </w:rPr>
        <w:t>(SECRETARIA DE ESTADO/ÓRGÃO VINCULADO)</w:t>
      </w:r>
      <w:r>
        <w:rPr>
          <w:rFonts w:ascii="Arial MT" w:eastAsia="Arial MT" w:hAnsi="Arial MT" w:cs="Arial MT"/>
        </w:rPr>
        <w:t>,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CNPJ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nº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........................,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neste</w:t>
      </w:r>
      <w:r>
        <w:rPr>
          <w:rFonts w:ascii="Arial MT" w:eastAsia="Arial MT" w:hAnsi="Arial MT" w:cs="Arial MT"/>
          <w:spacing w:val="50"/>
        </w:rPr>
        <w:t xml:space="preserve"> </w:t>
      </w:r>
      <w:r>
        <w:rPr>
          <w:rFonts w:ascii="Arial MT" w:eastAsia="Arial MT" w:hAnsi="Arial MT" w:cs="Arial MT"/>
        </w:rPr>
        <w:t>ato</w:t>
      </w:r>
      <w:r>
        <w:rPr>
          <w:rFonts w:ascii="Arial MT" w:eastAsia="Arial MT" w:hAnsi="Arial MT" w:cs="Arial MT"/>
          <w:spacing w:val="50"/>
        </w:rPr>
        <w:t xml:space="preserve"> </w:t>
      </w:r>
      <w:r>
        <w:rPr>
          <w:rFonts w:ascii="Arial MT" w:eastAsia="Arial MT" w:hAnsi="Arial MT" w:cs="Arial MT"/>
        </w:rPr>
        <w:t>r</w:t>
      </w:r>
      <w:r>
        <w:rPr>
          <w:rFonts w:ascii="Arial MT" w:eastAsia="Arial MT" w:hAnsi="Arial MT" w:cs="Arial MT"/>
        </w:rPr>
        <w:t>e</w:t>
      </w:r>
      <w:r>
        <w:rPr>
          <w:rFonts w:ascii="Arial MT" w:eastAsia="Arial MT" w:hAnsi="Arial MT" w:cs="Arial MT"/>
        </w:rPr>
        <w:t>presentada</w:t>
      </w:r>
      <w:r>
        <w:rPr>
          <w:rFonts w:ascii="Arial MT" w:eastAsia="Arial MT" w:hAnsi="Arial MT" w:cs="Arial MT"/>
          <w:spacing w:val="50"/>
        </w:rPr>
        <w:t xml:space="preserve"> </w:t>
      </w:r>
      <w:r>
        <w:rPr>
          <w:rFonts w:ascii="Arial MT" w:eastAsia="Arial MT" w:hAnsi="Arial MT" w:cs="Arial MT"/>
        </w:rPr>
        <w:t>por</w:t>
      </w:r>
      <w:r>
        <w:rPr>
          <w:rFonts w:ascii="Arial MT" w:eastAsia="Arial MT" w:hAnsi="Arial MT" w:cs="Arial MT"/>
          <w:spacing w:val="50"/>
        </w:rPr>
        <w:t xml:space="preserve"> </w:t>
      </w:r>
      <w:r>
        <w:rPr>
          <w:rFonts w:ascii="Arial MT" w:eastAsia="Arial MT" w:hAnsi="Arial MT" w:cs="Arial MT"/>
        </w:rPr>
        <w:t>seu/sua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 xml:space="preserve">Secretário(a), Sr(a). (nome do dirigente), e, do outro lado, o(a) empregado(a) público(a), ( </w:t>
      </w:r>
      <w:r>
        <w:rPr>
          <w:rFonts w:eastAsia="Arial MT" w:cs="Arial MT"/>
          <w:i/>
        </w:rPr>
        <w:t xml:space="preserve">nome </w:t>
      </w:r>
      <w:r>
        <w:rPr>
          <w:rFonts w:ascii="Arial MT" w:eastAsia="Arial MT" w:hAnsi="Arial MT" w:cs="Arial MT"/>
        </w:rPr>
        <w:t xml:space="preserve">), ( </w:t>
      </w:r>
      <w:r>
        <w:rPr>
          <w:rFonts w:eastAsia="Arial MT" w:cs="Arial MT"/>
          <w:i/>
        </w:rPr>
        <w:t xml:space="preserve">nome da função </w:t>
      </w:r>
      <w:r>
        <w:rPr>
          <w:rFonts w:ascii="Arial MT" w:eastAsia="Arial MT" w:hAnsi="Arial MT" w:cs="Arial MT"/>
        </w:rPr>
        <w:t>), número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funcional</w:t>
      </w:r>
      <w:r>
        <w:rPr>
          <w:rFonts w:ascii="Times New Roman" w:eastAsia="Arial MT" w:hAnsi="Times New Roman" w:cs="Arial MT"/>
          <w:u w:val="single"/>
        </w:rPr>
        <w:tab/>
      </w:r>
      <w:r>
        <w:rPr>
          <w:rFonts w:ascii="Arial MT" w:eastAsia="Arial MT" w:hAnsi="Arial MT" w:cs="Arial MT"/>
        </w:rPr>
        <w:t>,</w:t>
      </w:r>
      <w:r>
        <w:rPr>
          <w:rFonts w:ascii="Arial MT" w:eastAsia="Arial MT" w:hAnsi="Arial MT" w:cs="Arial MT"/>
          <w:spacing w:val="72"/>
        </w:rPr>
        <w:t xml:space="preserve"> </w:t>
      </w:r>
      <w:r>
        <w:rPr>
          <w:rFonts w:ascii="Arial MT" w:eastAsia="Arial MT" w:hAnsi="Arial MT" w:cs="Arial MT"/>
        </w:rPr>
        <w:t>portador(a)</w:t>
      </w:r>
      <w:r>
        <w:rPr>
          <w:rFonts w:ascii="Arial MT" w:eastAsia="Arial MT" w:hAnsi="Arial MT" w:cs="Arial MT"/>
          <w:spacing w:val="72"/>
        </w:rPr>
        <w:t xml:space="preserve"> </w:t>
      </w:r>
      <w:r>
        <w:rPr>
          <w:rFonts w:ascii="Arial MT" w:eastAsia="Arial MT" w:hAnsi="Arial MT" w:cs="Arial MT"/>
        </w:rPr>
        <w:t>do</w:t>
      </w:r>
      <w:r>
        <w:rPr>
          <w:rFonts w:ascii="Arial MT" w:eastAsia="Arial MT" w:hAnsi="Arial MT" w:cs="Arial MT"/>
          <w:spacing w:val="73"/>
        </w:rPr>
        <w:t xml:space="preserve"> </w:t>
      </w:r>
      <w:r>
        <w:rPr>
          <w:rFonts w:ascii="Arial MT" w:eastAsia="Arial MT" w:hAnsi="Arial MT" w:cs="Arial MT"/>
        </w:rPr>
        <w:t>CPF</w:t>
      </w:r>
      <w:r>
        <w:rPr>
          <w:rFonts w:ascii="Arial MT" w:eastAsia="Arial MT" w:hAnsi="Arial MT" w:cs="Arial MT"/>
          <w:spacing w:val="74"/>
        </w:rPr>
        <w:t xml:space="preserve"> </w:t>
      </w:r>
      <w:r>
        <w:rPr>
          <w:rFonts w:ascii="Arial MT" w:eastAsia="Arial MT" w:hAnsi="Arial MT" w:cs="Arial MT"/>
        </w:rPr>
        <w:t>nº______________residente</w:t>
      </w:r>
      <w:r>
        <w:rPr>
          <w:rFonts w:ascii="Arial MT" w:eastAsia="Arial MT" w:hAnsi="Arial MT" w:cs="Arial MT"/>
          <w:spacing w:val="26"/>
        </w:rPr>
        <w:t xml:space="preserve"> </w:t>
      </w:r>
      <w:r>
        <w:rPr>
          <w:rFonts w:ascii="Arial MT" w:eastAsia="Arial MT" w:hAnsi="Arial MT" w:cs="Arial MT"/>
        </w:rPr>
        <w:t>e</w:t>
      </w:r>
      <w:r>
        <w:rPr>
          <w:rFonts w:ascii="Arial MT" w:eastAsia="Arial MT" w:hAnsi="Arial MT" w:cs="Arial MT"/>
          <w:spacing w:val="26"/>
        </w:rPr>
        <w:t xml:space="preserve"> </w:t>
      </w:r>
      <w:r>
        <w:rPr>
          <w:rFonts w:ascii="Arial MT" w:eastAsia="Arial MT" w:hAnsi="Arial MT" w:cs="Arial MT"/>
        </w:rPr>
        <w:t>domiciliado(a)</w:t>
      </w:r>
      <w:r>
        <w:rPr>
          <w:rFonts w:ascii="Arial MT" w:eastAsia="Arial MT" w:hAnsi="Arial MT" w:cs="Arial MT"/>
          <w:spacing w:val="26"/>
        </w:rPr>
        <w:t xml:space="preserve"> </w:t>
      </w:r>
      <w:r>
        <w:rPr>
          <w:rFonts w:ascii="Arial MT" w:eastAsia="Arial MT" w:hAnsi="Arial MT" w:cs="Arial MT"/>
        </w:rPr>
        <w:t>na</w:t>
      </w:r>
      <w:r>
        <w:rPr>
          <w:rFonts w:ascii="Arial MT" w:eastAsia="Arial MT" w:hAnsi="Arial MT" w:cs="Arial MT"/>
          <w:spacing w:val="26"/>
        </w:rPr>
        <w:t xml:space="preserve"> </w:t>
      </w:r>
      <w:r>
        <w:rPr>
          <w:rFonts w:ascii="Arial MT" w:eastAsia="Arial MT" w:hAnsi="Arial MT" w:cs="Arial MT"/>
        </w:rPr>
        <w:t>(</w:t>
      </w:r>
      <w:r>
        <w:rPr>
          <w:rFonts w:ascii="Arial MT" w:eastAsia="Arial MT" w:hAnsi="Arial MT" w:cs="Arial MT"/>
          <w:spacing w:val="9"/>
        </w:rPr>
        <w:t xml:space="preserve"> </w:t>
      </w:r>
      <w:r>
        <w:rPr>
          <w:rFonts w:eastAsia="Arial MT" w:cs="Arial MT"/>
          <w:i/>
        </w:rPr>
        <w:t>endereço</w:t>
      </w:r>
      <w:r>
        <w:rPr>
          <w:rFonts w:eastAsia="Arial MT" w:cs="Arial MT"/>
          <w:i/>
          <w:spacing w:val="20"/>
        </w:rPr>
        <w:t xml:space="preserve"> </w:t>
      </w:r>
      <w:r>
        <w:rPr>
          <w:rFonts w:eastAsia="Arial MT" w:cs="Arial MT"/>
          <w:i/>
        </w:rPr>
        <w:t>completo</w:t>
      </w:r>
      <w:r>
        <w:rPr>
          <w:rFonts w:eastAsia="Arial MT" w:cs="Arial MT"/>
          <w:i/>
          <w:spacing w:val="28"/>
        </w:rPr>
        <w:t xml:space="preserve"> </w:t>
      </w:r>
      <w:r>
        <w:rPr>
          <w:rFonts w:ascii="Arial MT" w:eastAsia="Arial MT" w:hAnsi="Arial MT" w:cs="Arial MT"/>
        </w:rPr>
        <w:t>),</w:t>
      </w:r>
      <w:r>
        <w:rPr>
          <w:rFonts w:ascii="Arial MT" w:eastAsia="Arial MT" w:hAnsi="Arial MT" w:cs="Arial MT"/>
          <w:spacing w:val="28"/>
        </w:rPr>
        <w:t xml:space="preserve"> </w:t>
      </w:r>
      <w:r>
        <w:rPr>
          <w:rFonts w:ascii="Arial MT" w:eastAsia="Arial MT" w:hAnsi="Arial MT" w:cs="Arial MT"/>
        </w:rPr>
        <w:t>com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fundamento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nas</w:t>
      </w:r>
      <w:r>
        <w:rPr>
          <w:rFonts w:ascii="Arial MT" w:eastAsia="Arial MT" w:hAnsi="Arial MT" w:cs="Arial MT"/>
          <w:spacing w:val="30"/>
        </w:rPr>
        <w:t xml:space="preserve"> </w:t>
      </w:r>
      <w:r>
        <w:rPr>
          <w:rFonts w:ascii="Arial MT" w:eastAsia="Arial MT" w:hAnsi="Arial MT" w:cs="Arial MT"/>
        </w:rPr>
        <w:t>disposições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constantes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no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Capítulo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II-A</w:t>
      </w:r>
      <w:r>
        <w:rPr>
          <w:rFonts w:ascii="Arial MT" w:eastAsia="Arial MT" w:hAnsi="Arial MT" w:cs="Arial MT"/>
          <w:spacing w:val="15"/>
        </w:rPr>
        <w:t xml:space="preserve"> </w:t>
      </w:r>
      <w:r>
        <w:rPr>
          <w:rFonts w:ascii="Arial MT" w:eastAsia="Arial MT" w:hAnsi="Arial MT" w:cs="Arial MT"/>
        </w:rPr>
        <w:t>da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Consolidação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das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Leis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do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Trabalho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(CLT),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com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a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redação</w:t>
      </w:r>
      <w:r>
        <w:rPr>
          <w:rFonts w:ascii="Arial MT" w:eastAsia="Arial MT" w:hAnsi="Arial MT" w:cs="Arial MT"/>
          <w:spacing w:val="31"/>
        </w:rPr>
        <w:t xml:space="preserve"> </w:t>
      </w:r>
      <w:r>
        <w:rPr>
          <w:rFonts w:ascii="Arial MT" w:eastAsia="Arial MT" w:hAnsi="Arial MT" w:cs="Arial MT"/>
        </w:rPr>
        <w:t>dada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pela</w:t>
      </w:r>
      <w:r>
        <w:rPr>
          <w:rFonts w:ascii="Arial MT" w:eastAsia="Arial MT" w:hAnsi="Arial MT" w:cs="Arial MT"/>
          <w:spacing w:val="12"/>
        </w:rPr>
        <w:t xml:space="preserve"> </w:t>
      </w:r>
      <w:r>
        <w:rPr>
          <w:rFonts w:ascii="Arial MT" w:eastAsia="Arial MT" w:hAnsi="Arial MT" w:cs="Arial MT"/>
        </w:rPr>
        <w:t>Lei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nº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13.467/2017,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pela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Medida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Provisória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nº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1.108,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de</w:t>
      </w:r>
      <w:r>
        <w:rPr>
          <w:rFonts w:ascii="Arial MT" w:eastAsia="Arial MT" w:hAnsi="Arial MT" w:cs="Arial MT"/>
          <w:spacing w:val="12"/>
        </w:rPr>
        <w:t xml:space="preserve"> </w:t>
      </w:r>
      <w:r>
        <w:rPr>
          <w:rFonts w:ascii="Arial MT" w:eastAsia="Arial MT" w:hAnsi="Arial MT" w:cs="Arial MT"/>
        </w:rPr>
        <w:t>2022,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e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no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Decreto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56.536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de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1º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de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junho</w:t>
      </w:r>
      <w:r>
        <w:rPr>
          <w:rFonts w:ascii="Arial MT" w:eastAsia="Arial MT" w:hAnsi="Arial MT" w:cs="Arial MT"/>
          <w:spacing w:val="12"/>
        </w:rPr>
        <w:t xml:space="preserve"> </w:t>
      </w:r>
      <w:r>
        <w:rPr>
          <w:rFonts w:ascii="Arial MT" w:eastAsia="Arial MT" w:hAnsi="Arial MT" w:cs="Arial MT"/>
        </w:rPr>
        <w:t>de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2022,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bem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como</w:t>
      </w:r>
      <w:r>
        <w:rPr>
          <w:rFonts w:ascii="Arial MT" w:eastAsia="Arial MT" w:hAnsi="Arial MT" w:cs="Arial MT"/>
          <w:spacing w:val="13"/>
        </w:rPr>
        <w:t xml:space="preserve"> </w:t>
      </w:r>
      <w:r>
        <w:rPr>
          <w:rFonts w:ascii="Arial MT" w:eastAsia="Arial MT" w:hAnsi="Arial MT" w:cs="Arial MT"/>
        </w:rPr>
        <w:t>na Instrução</w:t>
      </w:r>
      <w:r>
        <w:rPr>
          <w:rFonts w:ascii="Arial MT" w:eastAsia="Arial MT" w:hAnsi="Arial MT" w:cs="Arial MT"/>
          <w:spacing w:val="24"/>
        </w:rPr>
        <w:t xml:space="preserve"> </w:t>
      </w:r>
      <w:r>
        <w:rPr>
          <w:rFonts w:ascii="Arial MT" w:eastAsia="Arial MT" w:hAnsi="Arial MT" w:cs="Arial MT"/>
        </w:rPr>
        <w:t>Normativa</w:t>
      </w:r>
      <w:r>
        <w:rPr>
          <w:rFonts w:ascii="Arial MT" w:eastAsia="Arial MT" w:hAnsi="Arial MT" w:cs="Arial MT"/>
          <w:spacing w:val="25"/>
        </w:rPr>
        <w:t xml:space="preserve"> </w:t>
      </w:r>
      <w:r>
        <w:rPr>
          <w:rFonts w:ascii="Arial MT" w:eastAsia="Arial MT" w:hAnsi="Arial MT" w:cs="Arial MT"/>
        </w:rPr>
        <w:t>deste</w:t>
      </w:r>
      <w:r>
        <w:rPr>
          <w:rFonts w:ascii="Arial MT" w:eastAsia="Arial MT" w:hAnsi="Arial MT" w:cs="Arial MT"/>
          <w:spacing w:val="24"/>
        </w:rPr>
        <w:t xml:space="preserve"> </w:t>
      </w:r>
      <w:r>
        <w:rPr>
          <w:rFonts w:ascii="Arial MT" w:eastAsia="Arial MT" w:hAnsi="Arial MT" w:cs="Arial MT"/>
        </w:rPr>
        <w:t>órgão,</w:t>
      </w:r>
      <w:r>
        <w:rPr>
          <w:rFonts w:ascii="Arial MT" w:eastAsia="Arial MT" w:hAnsi="Arial MT" w:cs="Arial MT"/>
          <w:spacing w:val="15"/>
        </w:rPr>
        <w:t xml:space="preserve"> </w:t>
      </w:r>
      <w:r>
        <w:rPr>
          <w:rFonts w:eastAsia="Arial MT" w:cs="Arial MT"/>
          <w:b/>
        </w:rPr>
        <w:t>RESOLVEM</w:t>
      </w:r>
      <w:r>
        <w:rPr>
          <w:rFonts w:eastAsia="Arial MT" w:cs="Arial MT"/>
          <w:b/>
          <w:spacing w:val="-4"/>
        </w:rPr>
        <w:t xml:space="preserve"> </w:t>
      </w:r>
      <w:r>
        <w:rPr>
          <w:rFonts w:ascii="Arial MT" w:eastAsia="Arial MT" w:hAnsi="Arial MT" w:cs="Arial MT"/>
        </w:rPr>
        <w:t>firmar</w:t>
      </w:r>
      <w:r>
        <w:rPr>
          <w:rFonts w:ascii="Arial MT" w:eastAsia="Arial MT" w:hAnsi="Arial MT" w:cs="Arial MT"/>
          <w:spacing w:val="25"/>
        </w:rPr>
        <w:t xml:space="preserve"> </w:t>
      </w:r>
      <w:r>
        <w:rPr>
          <w:rFonts w:ascii="Arial MT" w:eastAsia="Arial MT" w:hAnsi="Arial MT" w:cs="Arial MT"/>
        </w:rPr>
        <w:t>o</w:t>
      </w:r>
      <w:r>
        <w:rPr>
          <w:rFonts w:ascii="Arial MT" w:eastAsia="Arial MT" w:hAnsi="Arial MT" w:cs="Arial MT"/>
          <w:spacing w:val="24"/>
        </w:rPr>
        <w:t xml:space="preserve"> </w:t>
      </w:r>
      <w:r>
        <w:rPr>
          <w:rFonts w:ascii="Arial MT" w:eastAsia="Arial MT" w:hAnsi="Arial MT" w:cs="Arial MT"/>
        </w:rPr>
        <w:t>presente</w:t>
      </w:r>
      <w:r>
        <w:rPr>
          <w:rFonts w:ascii="Arial MT" w:eastAsia="Arial MT" w:hAnsi="Arial MT" w:cs="Arial MT"/>
          <w:spacing w:val="9"/>
        </w:rPr>
        <w:t xml:space="preserve"> </w:t>
      </w:r>
      <w:r>
        <w:rPr>
          <w:rFonts w:eastAsia="Arial MT" w:cs="Arial MT"/>
          <w:b/>
        </w:rPr>
        <w:t>TERMO</w:t>
      </w:r>
      <w:r>
        <w:rPr>
          <w:rFonts w:eastAsia="Arial MT" w:cs="Arial MT"/>
          <w:b/>
          <w:spacing w:val="25"/>
        </w:rPr>
        <w:t xml:space="preserve"> </w:t>
      </w:r>
      <w:r>
        <w:rPr>
          <w:rFonts w:eastAsia="Arial MT" w:cs="Arial MT"/>
          <w:b/>
        </w:rPr>
        <w:t>DE</w:t>
      </w:r>
      <w:r>
        <w:rPr>
          <w:rFonts w:eastAsia="Arial MT" w:cs="Arial MT"/>
          <w:b/>
          <w:spacing w:val="24"/>
        </w:rPr>
        <w:t xml:space="preserve"> </w:t>
      </w:r>
      <w:r>
        <w:rPr>
          <w:rFonts w:eastAsia="Arial MT" w:cs="Arial MT"/>
          <w:b/>
        </w:rPr>
        <w:t>ADITIVO</w:t>
      </w:r>
      <w:r>
        <w:rPr>
          <w:rFonts w:eastAsia="Arial MT" w:cs="Arial MT"/>
          <w:b/>
          <w:spacing w:val="25"/>
        </w:rPr>
        <w:t xml:space="preserve"> </w:t>
      </w:r>
      <w:r>
        <w:rPr>
          <w:rFonts w:eastAsia="Arial MT" w:cs="Arial MT"/>
          <w:b/>
        </w:rPr>
        <w:t>DE</w:t>
      </w:r>
      <w:r>
        <w:rPr>
          <w:rFonts w:eastAsia="Arial MT" w:cs="Arial MT"/>
          <w:b/>
          <w:spacing w:val="24"/>
        </w:rPr>
        <w:t xml:space="preserve"> </w:t>
      </w:r>
      <w:r>
        <w:rPr>
          <w:rFonts w:eastAsia="Arial MT" w:cs="Arial MT"/>
          <w:b/>
        </w:rPr>
        <w:t>CONTRATO</w:t>
      </w:r>
      <w:r>
        <w:rPr>
          <w:rFonts w:eastAsia="Arial MT" w:cs="Arial MT"/>
          <w:b/>
          <w:spacing w:val="25"/>
        </w:rPr>
        <w:t xml:space="preserve"> </w:t>
      </w:r>
      <w:r>
        <w:rPr>
          <w:rFonts w:eastAsia="Arial MT" w:cs="Arial MT"/>
          <w:b/>
        </w:rPr>
        <w:t>DE</w:t>
      </w:r>
      <w:r>
        <w:rPr>
          <w:rFonts w:eastAsia="Arial MT" w:cs="Arial MT"/>
          <w:b/>
          <w:spacing w:val="24"/>
        </w:rPr>
        <w:t xml:space="preserve"> </w:t>
      </w:r>
      <w:r>
        <w:rPr>
          <w:rFonts w:eastAsia="Arial MT" w:cs="Arial MT"/>
          <w:b/>
        </w:rPr>
        <w:t>TRABALHO</w:t>
      </w:r>
      <w:r>
        <w:rPr>
          <w:rFonts w:ascii="Arial MT" w:eastAsia="Arial MT" w:hAnsi="Arial MT" w:cs="Arial MT"/>
        </w:rPr>
        <w:t>,</w:t>
      </w:r>
      <w:r>
        <w:rPr>
          <w:rFonts w:ascii="Arial MT" w:eastAsia="Arial MT" w:hAnsi="Arial MT" w:cs="Arial MT"/>
          <w:spacing w:val="24"/>
        </w:rPr>
        <w:t xml:space="preserve"> </w:t>
      </w:r>
      <w:r>
        <w:rPr>
          <w:rFonts w:ascii="Arial MT" w:eastAsia="Arial MT" w:hAnsi="Arial MT" w:cs="Arial MT"/>
        </w:rPr>
        <w:t>que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se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regerá</w:t>
      </w:r>
      <w:r>
        <w:rPr>
          <w:rFonts w:ascii="Arial MT" w:eastAsia="Arial MT" w:hAnsi="Arial MT" w:cs="Arial MT"/>
          <w:spacing w:val="2"/>
        </w:rPr>
        <w:t xml:space="preserve"> </w:t>
      </w:r>
      <w:r>
        <w:rPr>
          <w:rFonts w:ascii="Arial MT" w:eastAsia="Arial MT" w:hAnsi="Arial MT" w:cs="Arial MT"/>
        </w:rPr>
        <w:t>mediante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as</w:t>
      </w:r>
      <w:r>
        <w:rPr>
          <w:rFonts w:ascii="Arial MT" w:eastAsia="Arial MT" w:hAnsi="Arial MT" w:cs="Arial MT"/>
          <w:spacing w:val="2"/>
        </w:rPr>
        <w:t xml:space="preserve"> </w:t>
      </w:r>
      <w:r>
        <w:rPr>
          <w:rFonts w:ascii="Arial MT" w:eastAsia="Arial MT" w:hAnsi="Arial MT" w:cs="Arial MT"/>
        </w:rPr>
        <w:t>seguintes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cláusulas</w:t>
      </w:r>
      <w:r>
        <w:rPr>
          <w:rFonts w:ascii="Arial MT" w:eastAsia="Arial MT" w:hAnsi="Arial MT" w:cs="Arial MT"/>
          <w:spacing w:val="2"/>
        </w:rPr>
        <w:t xml:space="preserve"> </w:t>
      </w:r>
      <w:r>
        <w:rPr>
          <w:rFonts w:ascii="Arial MT" w:eastAsia="Arial MT" w:hAnsi="Arial MT" w:cs="Arial MT"/>
        </w:rPr>
        <w:t>e</w:t>
      </w:r>
      <w:r>
        <w:rPr>
          <w:rFonts w:ascii="Arial MT" w:eastAsia="Arial MT" w:hAnsi="Arial MT" w:cs="Arial MT"/>
          <w:spacing w:val="1"/>
        </w:rPr>
        <w:t xml:space="preserve"> </w:t>
      </w:r>
      <w:r>
        <w:rPr>
          <w:rFonts w:ascii="Arial MT" w:eastAsia="Arial MT" w:hAnsi="Arial MT" w:cs="Arial MT"/>
        </w:rPr>
        <w:t>condições:</w:t>
      </w:r>
    </w:p>
    <w:p w:rsidR="00377EA6" w:rsidRDefault="00377EA6">
      <w:pPr>
        <w:suppressAutoHyphens w:val="0"/>
        <w:rPr>
          <w:rFonts w:ascii="Arial MT" w:eastAsia="Arial MT" w:hAnsi="Arial MT" w:cs="Arial MT"/>
          <w:sz w:val="20"/>
          <w:szCs w:val="18"/>
        </w:rPr>
      </w:pPr>
    </w:p>
    <w:p w:rsidR="00377EA6" w:rsidRDefault="0087551B">
      <w:pPr>
        <w:rPr>
          <w:b/>
          <w:bCs/>
          <w:spacing w:val="-47"/>
        </w:rPr>
      </w:pPr>
      <w:r>
        <w:rPr>
          <w:b/>
          <w:bCs/>
        </w:rPr>
        <w:t>CLÁUSULA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PRIMEIRA</w:t>
      </w:r>
      <w:r>
        <w:rPr>
          <w:b/>
          <w:bCs/>
          <w:spacing w:val="-47"/>
        </w:rPr>
        <w:t xml:space="preserve"> </w:t>
      </w:r>
    </w:p>
    <w:p w:rsidR="00377EA6" w:rsidRDefault="0087551B">
      <w:pPr>
        <w:rPr>
          <w:b/>
          <w:bCs/>
        </w:rPr>
      </w:pPr>
      <w:r>
        <w:rPr>
          <w:b/>
          <w:bCs/>
        </w:rPr>
        <w:t>DO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OBJETO</w:t>
      </w:r>
    </w:p>
    <w:p w:rsidR="00377EA6" w:rsidRDefault="0087551B">
      <w:pPr>
        <w:jc w:val="both"/>
      </w:pPr>
      <w:r>
        <w:t xml:space="preserve">1.1 O presente instrumento tem como objeto autorizar o(a) empregado(a) </w:t>
      </w:r>
      <w:r>
        <w:t>público(a) a realizar suas atividades laborais sob regime de teletrabalho, nos termos legais e condições a seguir estabelecidas.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1.2. Considera-se regime especial de teletrabalho a forma de execução das atividades laborais em que o servidor público desenv</w:t>
      </w:r>
      <w:r>
        <w:t>olve suas atribuições fora das dependências da unidade, mediante o uso de equipamentos e tecnologias próprios que permitam a plena execução do trabalho de maneira remota.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Independente da localidade onde será a execução das atividades sob o regime de telet</w:t>
      </w:r>
      <w:r>
        <w:t>rabalho, será preservada as disposições atinentes ao local de prestação de serviço previstas no contrato de trabalho.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1.3. Fica estabelecido o regime especial de adesão ao teletrabalho na modalidade (integral ou parcial).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1.4. O(A) empregado(a) público(a</w:t>
      </w:r>
      <w:r>
        <w:t xml:space="preserve">), na modalidade parcial, realizará suas atividades laborais presencialmente nos </w:t>
      </w:r>
      <w:r>
        <w:rPr>
          <w:shd w:val="clear" w:color="auto" w:fill="DDD9C3"/>
        </w:rPr>
        <w:t>( descrever dias ou forma específica - turno, semanas, ... ).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 xml:space="preserve">1.5. A jornada de trabalho, nos dias em regime especial de teletrabalho, dar-se-á no horário compreendido </w:t>
      </w:r>
      <w:r>
        <w:rPr>
          <w:shd w:val="clear" w:color="auto" w:fill="DDD9C3"/>
        </w:rPr>
        <w:t xml:space="preserve">entre </w:t>
      </w:r>
      <w:r>
        <w:rPr>
          <w:shd w:val="clear" w:color="auto" w:fill="DDD9C3"/>
        </w:rPr>
        <w:t xml:space="preserve"> </w:t>
      </w:r>
      <w:r>
        <w:rPr>
          <w:shd w:val="clear" w:color="auto" w:fill="DDD9C3"/>
        </w:rPr>
        <w:tab/>
        <w:t>h</w:t>
      </w:r>
      <w:r>
        <w:rPr>
          <w:shd w:val="clear" w:color="auto" w:fill="DDD9C3"/>
        </w:rPr>
        <w:tab/>
        <w:t>min e</w:t>
      </w:r>
      <w:r>
        <w:rPr>
          <w:shd w:val="clear" w:color="auto" w:fill="DDD9C3"/>
        </w:rPr>
        <w:tab/>
        <w:t>h</w:t>
      </w:r>
      <w:r>
        <w:rPr>
          <w:shd w:val="clear" w:color="auto" w:fill="DDD9C3"/>
        </w:rPr>
        <w:tab/>
        <w:t>min</w:t>
      </w:r>
      <w:r>
        <w:t>, observados os limites da jornada diária contratada e do intervalo para repouso e alimentação entre os turnos de trabalho.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 xml:space="preserve">1.6. O regime especial de teletrabalho terá caráter precário e </w:t>
      </w:r>
      <w:r>
        <w:rPr>
          <w:shd w:val="clear" w:color="auto" w:fill="DDD9C3"/>
        </w:rPr>
        <w:t>será pelo prazo de</w:t>
      </w:r>
      <w:r>
        <w:rPr>
          <w:shd w:val="clear" w:color="auto" w:fill="DDD9C3"/>
        </w:rPr>
        <w:tab/>
        <w:t>( 3 a 12 meses )</w:t>
      </w:r>
      <w:r>
        <w:t xml:space="preserve">, renováveis, </w:t>
      </w:r>
      <w:r>
        <w:t>desde que haja mútuo interesse e verificado o cumprimento do plano de trabalho e das respectivas metas.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1.7. O prazo estipulado no item 1.6, poderá ser suspenso,mediante ciência do empregado, por razões técnicas ou de conveniência e oportunidade, em decis</w:t>
      </w:r>
      <w:r>
        <w:t>ão fundamentada,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1.8. As atividades a serem realizadas pelo(a) empregado(a) público(a) estão descritas no respectivo plano de trabalho individualizado pactuado com a chefia imediata.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1.9. O descumprimento das metas individuais, bem como dos deveres previ</w:t>
      </w:r>
      <w:r>
        <w:t xml:space="preserve">stos neste termo aditivo poderá, a qualquer tempo, implicar a revogação da autorização de trabalho remoto, </w:t>
      </w:r>
      <w:r>
        <w:lastRenderedPageBreak/>
        <w:t>precedida de procedimento simplificado, em que assegurem o contraditório e a ampla defesa.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1.10. A participação no regime especial de teletrabalho n</w:t>
      </w:r>
      <w:r>
        <w:t>ão importa em alteração da condição funcional do(a) empregado(a) público(a) e sua adesão ou revogação não gera qualquer direito de trânsito ou de pagamento de diárias ou de indenização pela aquisição de qualquer bem ou equipamento necessários para a execuç</w:t>
      </w:r>
      <w:r>
        <w:t>ão das atividades remotas.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1.11. Não será concedida ajuda de custo ao participante do regime de teletrabalho quando não houver mudança de domicílio em caráter permanente, no interesse da Administração.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1.12. O(A) empregado(a) público(a) em teletrabalho s</w:t>
      </w:r>
      <w:r>
        <w:t>omente terá direito ao recebimento antecipado de pagamento do auxílio-transporte nos dias em que houver deslocamentos de sua residência para o local de sua unidade organizacional para exercício de suas atividades.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1.13. Poderá ser realizada a alteração do</w:t>
      </w:r>
      <w:r>
        <w:t xml:space="preserve"> regime de teletrabalho para o presencial por determinação do empregador, garantido prazo de transição mínimo de quinze dias úteis, com correspondente registro em aditivo contratual.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1.14. O(A) empregado(a) público(a) se sujeita às disposições relativas a</w:t>
      </w:r>
      <w:r>
        <w:t>o regime de teletrabalho das normativas estaduais, no que for compatível, e da Consolidação da Leis Trabalhistas.</w:t>
      </w:r>
    </w:p>
    <w:p w:rsidR="00377EA6" w:rsidRDefault="00377EA6">
      <w:pPr>
        <w:suppressAutoHyphens w:val="0"/>
        <w:jc w:val="both"/>
        <w:rPr>
          <w:rFonts w:ascii="Arial MT" w:eastAsia="Arial MT" w:hAnsi="Arial MT" w:cs="Arial MT"/>
          <w:sz w:val="20"/>
          <w:szCs w:val="18"/>
        </w:rPr>
      </w:pPr>
    </w:p>
    <w:p w:rsidR="00377EA6" w:rsidRDefault="00377EA6">
      <w:pPr>
        <w:suppressAutoHyphens w:val="0"/>
        <w:spacing w:before="4"/>
        <w:rPr>
          <w:rFonts w:ascii="Arial MT" w:eastAsia="Arial MT" w:hAnsi="Arial MT" w:cs="Arial MT"/>
          <w:sz w:val="29"/>
          <w:szCs w:val="18"/>
        </w:rPr>
      </w:pPr>
    </w:p>
    <w:p w:rsidR="00377EA6" w:rsidRDefault="0087551B">
      <w:pPr>
        <w:rPr>
          <w:b/>
          <w:bCs/>
          <w:spacing w:val="-47"/>
        </w:rPr>
      </w:pPr>
      <w:r>
        <w:rPr>
          <w:b/>
          <w:bCs/>
        </w:rPr>
        <w:t>CLÁUSULA</w:t>
      </w:r>
      <w:r>
        <w:rPr>
          <w:b/>
          <w:bCs/>
          <w:spacing w:val="24"/>
        </w:rPr>
        <w:t xml:space="preserve"> </w:t>
      </w:r>
      <w:r>
        <w:rPr>
          <w:b/>
          <w:bCs/>
        </w:rPr>
        <w:t>SEGUNDA</w:t>
      </w:r>
      <w:r>
        <w:rPr>
          <w:b/>
          <w:bCs/>
          <w:spacing w:val="-47"/>
        </w:rPr>
        <w:t xml:space="preserve">  </w:t>
      </w:r>
    </w:p>
    <w:p w:rsidR="00377EA6" w:rsidRDefault="0087551B">
      <w:pPr>
        <w:rPr>
          <w:b/>
          <w:bCs/>
        </w:rPr>
      </w:pPr>
      <w:r>
        <w:rPr>
          <w:b/>
          <w:bCs/>
        </w:rPr>
        <w:t>DIREITOS E DEVERES</w:t>
      </w:r>
    </w:p>
    <w:p w:rsidR="00377EA6" w:rsidRDefault="0087551B">
      <w:pPr>
        <w:jc w:val="both"/>
      </w:pPr>
      <w:r>
        <w:t>2.1. A Secretaria de Estado, como empregador, e o(a) empregado(a) público(a) ficam obrigados a atender</w:t>
      </w:r>
      <w:r>
        <w:t xml:space="preserve"> as disposições previstas na Consolidação das Leis do Trabalho (CLT), na Medida Provisória nº 1.108, de 2022,  no Decreto  estadual nº 56.536/22, bem como na Instrução Normativa deste órgão, que disciplinam o regime especial de teletrabalho, devendo o(a) e</w:t>
      </w:r>
      <w:r>
        <w:t>mpregado(a) público(a) ter especial atenção às suas obrigações e deveres.</w:t>
      </w:r>
    </w:p>
    <w:p w:rsidR="00377EA6" w:rsidRDefault="00377EA6"/>
    <w:p w:rsidR="00377EA6" w:rsidRDefault="0087551B">
      <w:pPr>
        <w:jc w:val="both"/>
      </w:pPr>
      <w:r>
        <w:t>2.2. O(A) empregado(a) público(a) declara ter ciência e possuir infraestrutura de recursos suficientes para a realização do teletrabalho, indicada pela unidade de tecnologia da info</w:t>
      </w:r>
      <w:r>
        <w:t>rmação deste órgão, restando sob sua responsabilidade prover integralmente, às suas custas, as despesas pelo fornecimento e manutenção de infraestrutura tecnológica e de comunicação necessárias à realização do teletrabalho, bem como pelo mobiliário em cond</w:t>
      </w:r>
      <w:r>
        <w:t>ições ergonômicas adequadas.</w:t>
      </w:r>
    </w:p>
    <w:p w:rsidR="00377EA6" w:rsidRDefault="00377EA6"/>
    <w:p w:rsidR="00377EA6" w:rsidRDefault="0087551B">
      <w:pPr>
        <w:jc w:val="both"/>
      </w:pPr>
      <w:r>
        <w:t>2.3. O(A) empregado(a) público(a) deverá firmar termo de responsabilidade, comprometendo-se a observar os parâmetros da ergonomia, seja quanto às condições físicas ou cognitivas de trabalho, conforme orientações da medicina do</w:t>
      </w:r>
      <w:r>
        <w:t xml:space="preserve"> trabalho do órgão competente, a fim de evitar doenças e acidentes de trabalho.</w:t>
      </w:r>
    </w:p>
    <w:p w:rsidR="00377EA6" w:rsidRDefault="00377EA6"/>
    <w:p w:rsidR="00377EA6" w:rsidRDefault="0087551B">
      <w:pPr>
        <w:jc w:val="both"/>
      </w:pPr>
      <w:r>
        <w:t xml:space="preserve">2.4. A responsabilidade pela prevenção e tratamento recairá unicamente sobre o(a) empregado(a) público(a) pela ocorrência de possíveis lesões decorrentes da inadequação da </w:t>
      </w:r>
      <w:r>
        <w:t>estrutura ergonômica do seu ambiente de trabalho.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 xml:space="preserve">2.5. O(A) empregado(a) público(a) autoriza expressamente o uso de imagens e voz pelo Estado, especialmente quando se tratar de produção de atividades a ser difundido em plataformas digitais abertas em que </w:t>
      </w:r>
      <w:r>
        <w:t xml:space="preserve">seja utilizado dados pessoais (imagem, voz, nome) ou </w:t>
      </w:r>
      <w:r>
        <w:lastRenderedPageBreak/>
        <w:t>em material profissional produzido com sua participação.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2.6. O (a) empregado (a) público (a) declara ter ciência e autoriza que na necessidade de contatá-lo (a) em razão das suas atividades profissiona</w:t>
      </w:r>
      <w:r>
        <w:t>is,será utilizado sistema profissional de disponibilidade instantânea e, em excepcional necessidade, o número de telefone indicado no Plano de Trabalho, ficando ajustado que o contato ocorrerá durante seu horário de expediente.2.7. O(a) empregado(a) públic</w:t>
      </w:r>
      <w:r>
        <w:t>o(a) em regime especial de teletrabalho fica à disposição da Administração durante o período da jornada de trabalho contratada, devendo ser lançada a sigla correspondente no seu controle de frequência.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2.7. A realização de jornada extraordinária exige a a</w:t>
      </w:r>
      <w:r>
        <w:t>utorização expressa e prévia da chefia imediata, podendo ser compensadas no respectivo mês (art. 59, §6º. CLT) ou no prazo fixado em norma coletiva (art. 59, §2º, CLT).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2.8. Parágrafo único. O cumprimento, pelo servidor, de metas superiores às previamente</w:t>
      </w:r>
      <w:r>
        <w:t xml:space="preserve"> estabelecidas não configura a realização de serviços extraordinários.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2.9. O tempo de uso de equipamentos tecnológicos e de infraestrutura necessária, e de softwares, de ferramentas digitais ou de aplicações de internet utilizados para o teletrabalho, fo</w:t>
      </w:r>
      <w:r>
        <w:t>ra da jornada de trabalho normal do(a) empregado(a) público(a) não constitui tempo à disposição, regime de prontidão ou de sobreaviso.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2.10. A administração pública não será responsável pelas despesas resultantes do retorno ao trabalho presencial, na hipó</w:t>
      </w:r>
      <w:r>
        <w:t>tese do(a) empregado(a) público(a) optar pela realização do teletrabalho ou trabalho remoto fora da localidade prevista no contrato.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2.11. O(a) empregado(a) público(a) compromete-se a seguir as instruções fornecidas pelo empregador.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 xml:space="preserve">2.12. Fica facultado </w:t>
      </w:r>
      <w:r>
        <w:t>ao(à) empregado(a) público(a) em regime especial de teletrabalho, sempre que conveniente ou necessário, executar suas atividades nas dependências da sua unidade organizacional de exercício, mediante prévio ajuste com a chefia imediata.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2.13. O comparecime</w:t>
      </w:r>
      <w:r>
        <w:t>nto presencial às dependências da unidade organizacional para a realização de atividades específicas não descaracteriza as disposições deste Termo de Aditivo Contratual, enquanto empregado(a) público(a) em regime especial de teletrabalho.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2.14. Compete ao</w:t>
      </w:r>
      <w:r>
        <w:t>(à) empregado(a) público(a) cumprir as atividades e metas previamente estabelecidas no Plano de Trabalho, assim como demais deveres legais, em especial: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t>Manter os dados cadastrais e de contato permanentemente atualizados e ativos;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t>Estar disponível e aten</w:t>
      </w:r>
      <w:r>
        <w:t>to às comunicações que lhe forem formalmente encaminhadas, conforme estabelecido no Plano de Trabalho;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t>Exercer suas atividades independentemente de comando específico, sempre atento às comunicações que lhe forem formalmente encaminhadas e dentro do horári</w:t>
      </w:r>
      <w:r>
        <w:t>o acordado com a chefia, devendo, para tanto, consultar diariamente a sua caixa de correio eletrônico ou outro canal de comunicação institucional previamente definido no plano de trabalho;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lastRenderedPageBreak/>
        <w:t xml:space="preserve">Comparecer à sua unidade de trabalho sempre que convocado pela </w:t>
      </w:r>
      <w:r>
        <w:t>chefia imediata, em prazo razoável previamente estabelecido;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t>Preservar no âmbito de sua responsabilidade, a segurança e sigilo dos assuntos da repartição, das informações contidas em processos e documentos sob sua custódia e dos dados acessados de forma r</w:t>
      </w:r>
      <w:r>
        <w:t>emota, mediante observância das normas internas de segurança da informação e da comunicação, bem como manter atualizados os sistemas de segurança e institucionais instalados nos equipamentos de trabalho;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t>Retirar processos e demais documentos físicos, se n</w:t>
      </w:r>
      <w:r>
        <w:t>ecessário à realização das atividades, nas dependências da unidade, observando os procedimentos relacionados à segurança da informação e à guarda documental, quando Houver, e mediante assinatura de termo de recebimento e responsabilidade do servidor;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t>Executar pessoalmente as suas tarefas do Plano de Trabalho, sendo vedada a utilização de terceiros, servidores ou não;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t>Participar das atividades de orientação, grupos de trabalho, capacitação e acompanhamento ao teletrabalho sempre que determinado pela Ad</w:t>
      </w:r>
      <w:r>
        <w:t>ministração;</w:t>
      </w:r>
    </w:p>
    <w:p w:rsidR="00377EA6" w:rsidRDefault="00377EA6">
      <w:pPr>
        <w:jc w:val="both"/>
      </w:pPr>
    </w:p>
    <w:p w:rsidR="00377EA6" w:rsidRDefault="0087551B">
      <w:pPr>
        <w:pStyle w:val="PargrafodaLista"/>
        <w:numPr>
          <w:ilvl w:val="0"/>
          <w:numId w:val="4"/>
        </w:numPr>
        <w:jc w:val="both"/>
      </w:pPr>
      <w:r>
        <w:t>Manter-se em condições de retorno ao regime de trabalho presencial, em caso de necessidade da Administração, mediante prévia comunicação observado o prazo mínimo de 15 dias úteis.</w:t>
      </w:r>
    </w:p>
    <w:p w:rsidR="00377EA6" w:rsidRDefault="00377EA6">
      <w:pPr>
        <w:jc w:val="both"/>
      </w:pPr>
    </w:p>
    <w:p w:rsidR="00377EA6" w:rsidRDefault="00377EA6">
      <w:pPr>
        <w:jc w:val="both"/>
      </w:pPr>
    </w:p>
    <w:p w:rsidR="00377EA6" w:rsidRDefault="0087551B">
      <w:pPr>
        <w:rPr>
          <w:b/>
          <w:bCs/>
        </w:rPr>
      </w:pPr>
      <w:r>
        <w:rPr>
          <w:b/>
          <w:bCs/>
        </w:rPr>
        <w:t>CLÁUSULA TERCEIRA</w:t>
      </w:r>
    </w:p>
    <w:p w:rsidR="00377EA6" w:rsidRDefault="0087551B">
      <w:pPr>
        <w:rPr>
          <w:b/>
          <w:bCs/>
        </w:rPr>
      </w:pPr>
      <w:r>
        <w:rPr>
          <w:b/>
          <w:bCs/>
        </w:rPr>
        <w:t>DAS METAS DE DESEMPENHO E DO PRAZO DE CUMP</w:t>
      </w:r>
      <w:r>
        <w:rPr>
          <w:b/>
          <w:bCs/>
        </w:rPr>
        <w:t>RIMENTO</w:t>
      </w:r>
    </w:p>
    <w:p w:rsidR="00377EA6" w:rsidRDefault="00377EA6"/>
    <w:p w:rsidR="00377EA6" w:rsidRDefault="0087551B">
      <w:pPr>
        <w:jc w:val="both"/>
      </w:pPr>
      <w:r>
        <w:t>3.1. As metas serão estabelecidas de forma individualizadas no Plano de Trabalho.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§ 1º O alcance das metas de desempenho e o cumprimento dos prazos fixados, nos termos previstos, equivalerão ao cumprimento da jornada de trabalho para fins de efet</w:t>
      </w:r>
      <w:r>
        <w:t>ividade.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§ 2º O prazo determinado em Plano de Trabalho não será suspenso por razão técnica de infraestrutura do(a) empregado(a) público(a) que inviabilize a consecução das atividades remotas, hipótese em que poderá dirigir-se às dependências do órgão para</w:t>
      </w:r>
      <w:r>
        <w:t xml:space="preserve"> a execução de suas atividades, mediante a ajuste prévio com a chefia imediata.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§ 3º O Plano de Trabalho, sempre que necessário e a qualquer tempo, poderá ser atualizado e revisado pela chefia imediata com a devida comunicação aos servidores.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§ 4º O atra</w:t>
      </w:r>
      <w:r>
        <w:t>so ou não cumprimento sem justificativa do Plano de Trabalho poderá acarretar ausência de registro de frequência durante o período proporcional ao percentual de atraso e desligamento do regime do teletrabalho, salvo por motivo devidamente justificado, cabe</w:t>
      </w:r>
      <w:r>
        <w:t>ndo à chefia imediata estabelecer regra para compensação.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3.2. O(A) empregado(a) público(a) deverá comunicar à chefia imediata a ocorrência de afastamentos, licenças ou outros impedimentos para eventual adequação das metas de desempenho e prazos ou possív</w:t>
      </w:r>
      <w:r>
        <w:t>el redistribuição do trabalho;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lastRenderedPageBreak/>
        <w:t xml:space="preserve">3.3. Cabe ao(à) empregado(a) público(a) manter a chefia imediata informada, por meio de mensagem eletrônica, de forma periódica e sempre que demandado, sobre a evolução do trabalho, apontando eventual dificuldade, dúvida ou </w:t>
      </w:r>
      <w:r>
        <w:t>intercorrência que possa atrasar ou prejudicar a execução das atividades;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3.4. A efetividade mensal dos(as) empregado(a) público(a) que desenvolvem trabalhos nos termos deste termo aditivo será mensurada conforme a eficiência das entregas propostas no Pla</w:t>
      </w:r>
      <w:r>
        <w:t>no de Trabalho, de acordo com os critérios objetivos das metas previamente estipuladas.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Parágrafo único. Considera-se em efetivo serviço o(a) empregado(a) público(a) que, conforme informação recebida da chefia imediata, cumprir o seu plano de trabalho, de</w:t>
      </w:r>
      <w:r>
        <w:t>ntro dos prazos e metas estabelecidas.</w:t>
      </w:r>
    </w:p>
    <w:p w:rsidR="00377EA6" w:rsidRDefault="00377EA6">
      <w:pPr>
        <w:jc w:val="both"/>
      </w:pPr>
    </w:p>
    <w:p w:rsidR="00377EA6" w:rsidRDefault="00377EA6">
      <w:pPr>
        <w:jc w:val="both"/>
      </w:pPr>
    </w:p>
    <w:p w:rsidR="00377EA6" w:rsidRDefault="0087551B">
      <w:pPr>
        <w:jc w:val="both"/>
        <w:rPr>
          <w:b/>
          <w:bCs/>
        </w:rPr>
      </w:pPr>
      <w:r>
        <w:rPr>
          <w:b/>
          <w:bCs/>
        </w:rPr>
        <w:t xml:space="preserve">CLÁUSULA QUARTA </w:t>
      </w:r>
    </w:p>
    <w:p w:rsidR="00377EA6" w:rsidRDefault="0087551B">
      <w:pPr>
        <w:jc w:val="both"/>
        <w:rPr>
          <w:b/>
          <w:bCs/>
        </w:rPr>
      </w:pPr>
      <w:r>
        <w:rPr>
          <w:b/>
          <w:bCs/>
        </w:rPr>
        <w:t>DA EXTINÇÃO</w:t>
      </w:r>
    </w:p>
    <w:p w:rsidR="00377EA6" w:rsidRDefault="00377EA6">
      <w:pPr>
        <w:jc w:val="both"/>
      </w:pPr>
    </w:p>
    <w:p w:rsidR="00377EA6" w:rsidRDefault="0087551B">
      <w:pPr>
        <w:jc w:val="both"/>
      </w:pPr>
      <w:r>
        <w:t>4.1. O presente Termo de Adesão poderá ser extinto, a qualquer tempo, mediante:</w:t>
      </w:r>
    </w:p>
    <w:p w:rsidR="00377EA6" w:rsidRDefault="0087551B">
      <w:pPr>
        <w:jc w:val="both"/>
      </w:pPr>
      <w:r>
        <w:t>I - Solicitação do(a) empregado(a) público(a), mediante requerimento próprio;</w:t>
      </w:r>
    </w:p>
    <w:p w:rsidR="00377EA6" w:rsidRDefault="0087551B">
      <w:pPr>
        <w:jc w:val="both"/>
      </w:pPr>
      <w:r>
        <w:t>II - Por descumprimento dos</w:t>
      </w:r>
      <w:r>
        <w:t xml:space="preserve"> deveres contidos neste instrumento, na Instrução Normativa expedida pelo respectivo órgão de lotação e exercício e Decreto estadual nº 56.536/22; e</w:t>
      </w:r>
    </w:p>
    <w:p w:rsidR="00377EA6" w:rsidRDefault="0087551B">
      <w:pPr>
        <w:jc w:val="both"/>
      </w:pPr>
      <w:r>
        <w:t>III – por interesse desta Secretaria ou vinculada, de forma justificada.</w:t>
      </w:r>
    </w:p>
    <w:p w:rsidR="00377EA6" w:rsidRDefault="00377EA6">
      <w:pPr>
        <w:jc w:val="both"/>
      </w:pPr>
    </w:p>
    <w:p w:rsidR="00377EA6" w:rsidRDefault="00377EA6">
      <w:pPr>
        <w:jc w:val="both"/>
      </w:pPr>
    </w:p>
    <w:p w:rsidR="00377EA6" w:rsidRDefault="00377EA6"/>
    <w:p w:rsidR="00377EA6" w:rsidRDefault="0087551B">
      <w:r>
        <w:t>(Cidade),</w:t>
      </w:r>
      <w:r>
        <w:tab/>
        <w:t>de</w:t>
      </w:r>
      <w:r>
        <w:tab/>
        <w:t>de</w:t>
      </w:r>
      <w:r>
        <w:tab/>
        <w:t>.</w:t>
      </w: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p w:rsidR="00377EA6" w:rsidRDefault="0087551B">
      <w:pPr>
        <w:suppressAutoHyphens w:val="0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Empregado P</w:t>
      </w:r>
      <w:r>
        <w:rPr>
          <w:rFonts w:ascii="Arial MT" w:eastAsia="Arial MT" w:hAnsi="Arial MT" w:cs="Arial MT"/>
        </w:rPr>
        <w:t>úblico____________________________________</w:t>
      </w: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p w:rsidR="00377EA6" w:rsidRDefault="0087551B">
      <w:pPr>
        <w:suppressAutoHyphens w:val="0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Pessoa Jurídica_______________________________________</w:t>
      </w: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p w:rsidR="00377EA6" w:rsidRDefault="00377EA6">
      <w:pPr>
        <w:suppressAutoHyphens w:val="0"/>
        <w:rPr>
          <w:rFonts w:ascii="Arial MT" w:eastAsia="Arial MT" w:hAnsi="Arial MT" w:cs="Arial MT"/>
        </w:rPr>
      </w:pPr>
    </w:p>
    <w:sectPr w:rsidR="00377EA6">
      <w:footerReference w:type="default" r:id="rId9"/>
      <w:pgSz w:w="11906" w:h="16838"/>
      <w:pgMar w:top="1701" w:right="1134" w:bottom="1191" w:left="1701" w:header="0" w:footer="1134" w:gutter="0"/>
      <w:cols w:space="720"/>
      <w:formProt w:val="0"/>
      <w:docGrid w:linePitch="1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551B">
      <w:r>
        <w:separator/>
      </w:r>
    </w:p>
  </w:endnote>
  <w:endnote w:type="continuationSeparator" w:id="0">
    <w:p w:rsidR="00000000" w:rsidRDefault="008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77646"/>
      <w:docPartObj>
        <w:docPartGallery w:val="Page Numbers (Bottom of Page)"/>
        <w:docPartUnique/>
      </w:docPartObj>
    </w:sdtPr>
    <w:sdtEndPr/>
    <w:sdtContent>
      <w:p w:rsidR="00377EA6" w:rsidRDefault="00377EA6">
        <w:pPr>
          <w:pStyle w:val="Rodap"/>
          <w:jc w:val="right"/>
        </w:pPr>
      </w:p>
      <w:p w:rsidR="00377EA6" w:rsidRDefault="0087551B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377EA6" w:rsidRDefault="00377EA6">
        <w:pPr>
          <w:pStyle w:val="Rodap"/>
          <w:jc w:val="right"/>
        </w:pPr>
      </w:p>
      <w:p w:rsidR="00377EA6" w:rsidRDefault="0087551B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551B">
      <w:r>
        <w:separator/>
      </w:r>
    </w:p>
  </w:footnote>
  <w:footnote w:type="continuationSeparator" w:id="0">
    <w:p w:rsidR="00000000" w:rsidRDefault="0087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52E5"/>
    <w:multiLevelType w:val="multilevel"/>
    <w:tmpl w:val="BF549FF4"/>
    <w:lvl w:ilvl="0">
      <w:start w:val="1"/>
      <w:numFmt w:val="lowerLetter"/>
      <w:lvlText w:val="%1)"/>
      <w:lvlJc w:val="left"/>
      <w:pPr>
        <w:tabs>
          <w:tab w:val="num" w:pos="0"/>
        </w:tabs>
        <w:ind w:left="937" w:hanging="257"/>
      </w:pPr>
      <w:rPr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25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8" w:hanging="25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2" w:hanging="25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6" w:hanging="25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0" w:hanging="25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25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25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2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200512B2"/>
    <w:multiLevelType w:val="multilevel"/>
    <w:tmpl w:val="F106F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110A87"/>
    <w:multiLevelType w:val="multilevel"/>
    <w:tmpl w:val="27BE02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D28135B"/>
    <w:multiLevelType w:val="multilevel"/>
    <w:tmpl w:val="89947844"/>
    <w:lvl w:ilvl="0">
      <w:start w:val="2"/>
      <w:numFmt w:val="upperRoman"/>
      <w:lvlText w:val="%1"/>
      <w:lvlJc w:val="left"/>
      <w:pPr>
        <w:tabs>
          <w:tab w:val="num" w:pos="0"/>
        </w:tabs>
        <w:ind w:left="114" w:hanging="201"/>
      </w:pPr>
      <w:rPr>
        <w:rFonts w:ascii="Arial" w:eastAsia="Arial" w:hAnsi="Arial" w:cs="Arial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20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2" w:hanging="20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20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4" w:hanging="20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0" w:hanging="20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6" w:hanging="20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20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201"/>
      </w:pPr>
      <w:rPr>
        <w:rFonts w:ascii="Symbol" w:hAnsi="Symbol" w:cs="Symbol" w:hint="default"/>
        <w:lang w:val="pt-PT" w:eastAsia="en-US" w:bidi="ar-SA"/>
      </w:rPr>
    </w:lvl>
  </w:abstractNum>
  <w:abstractNum w:abstractNumId="4">
    <w:nsid w:val="66AE5E04"/>
    <w:multiLevelType w:val="multilevel"/>
    <w:tmpl w:val="301C2FF6"/>
    <w:lvl w:ilvl="0">
      <w:start w:val="1"/>
      <w:numFmt w:val="upperRoman"/>
      <w:lvlText w:val="%1"/>
      <w:lvlJc w:val="left"/>
      <w:pPr>
        <w:tabs>
          <w:tab w:val="num" w:pos="0"/>
        </w:tabs>
        <w:ind w:left="211" w:hanging="103"/>
      </w:pPr>
      <w:rPr>
        <w:rFonts w:ascii="Arial MT" w:eastAsia="Arial MT" w:hAnsi="Arial MT" w:cs="Arial MT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3" w:hanging="262"/>
      </w:pPr>
      <w:rPr>
        <w:rFonts w:ascii="Arial MT" w:eastAsia="Arial MT" w:hAnsi="Arial MT" w:cs="Arial MT"/>
        <w:spacing w:val="0"/>
        <w:w w:val="102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35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1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6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2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7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3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8" w:hanging="262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A6"/>
    <w:rsid w:val="00377EA6"/>
    <w:rsid w:val="008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37" w:right="114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447E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7EB5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7EB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117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11727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17272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51DF"/>
    <w:rPr>
      <w:rFonts w:ascii="Segoe UI" w:eastAsia="Arial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Standard"/>
    <w:next w:val="Normal"/>
    <w:qFormat/>
    <w:rsid w:val="00787AF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" w:right="127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787AFB"/>
    <w:pPr>
      <w:spacing w:after="160" w:line="259" w:lineRule="auto"/>
      <w:textAlignment w:val="baseline"/>
    </w:pPr>
    <w:rPr>
      <w:rFonts w:cs="Tahoma"/>
      <w:lang w:val="pt-BR"/>
    </w:rPr>
  </w:style>
  <w:style w:type="paragraph" w:customStyle="1" w:styleId="textbody">
    <w:name w:val="textbody"/>
    <w:basedOn w:val="Normal"/>
    <w:qFormat/>
    <w:rsid w:val="007135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7E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7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51D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C60FC"/>
    <w:pPr>
      <w:suppressAutoHyphens w:val="0"/>
    </w:pPr>
    <w:rPr>
      <w:rFonts w:ascii="Arial" w:eastAsia="Arial" w:hAnsi="Arial" w:cs="Arial"/>
      <w:lang w:val="pt-PT"/>
    </w:rPr>
  </w:style>
  <w:style w:type="numbering" w:customStyle="1" w:styleId="Semlista1">
    <w:name w:val="Sem lista1"/>
    <w:uiPriority w:val="99"/>
    <w:semiHidden/>
    <w:unhideWhenUsed/>
    <w:qFormat/>
    <w:rsid w:val="00117272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72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37" w:right="114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447E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7EB5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7EB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117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11727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17272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51DF"/>
    <w:rPr>
      <w:rFonts w:ascii="Segoe UI" w:eastAsia="Arial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Standard"/>
    <w:next w:val="Normal"/>
    <w:qFormat/>
    <w:rsid w:val="00787AF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" w:right="127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787AFB"/>
    <w:pPr>
      <w:spacing w:after="160" w:line="259" w:lineRule="auto"/>
      <w:textAlignment w:val="baseline"/>
    </w:pPr>
    <w:rPr>
      <w:rFonts w:cs="Tahoma"/>
      <w:lang w:val="pt-BR"/>
    </w:rPr>
  </w:style>
  <w:style w:type="paragraph" w:customStyle="1" w:styleId="textbody">
    <w:name w:val="textbody"/>
    <w:basedOn w:val="Normal"/>
    <w:qFormat/>
    <w:rsid w:val="007135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7E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7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51D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C60FC"/>
    <w:pPr>
      <w:suppressAutoHyphens w:val="0"/>
    </w:pPr>
    <w:rPr>
      <w:rFonts w:ascii="Arial" w:eastAsia="Arial" w:hAnsi="Arial" w:cs="Arial"/>
      <w:lang w:val="pt-PT"/>
    </w:rPr>
  </w:style>
  <w:style w:type="numbering" w:customStyle="1" w:styleId="Semlista1">
    <w:name w:val="Sem lista1"/>
    <w:uiPriority w:val="99"/>
    <w:semiHidden/>
    <w:unhideWhenUsed/>
    <w:qFormat/>
    <w:rsid w:val="00117272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72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BF6FB-1DA4-4FB0-9214-44B7DC0B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paris</dc:creator>
  <cp:lastModifiedBy>Ana Cristina Schulz</cp:lastModifiedBy>
  <cp:revision>2</cp:revision>
  <cp:lastPrinted>2022-07-28T11:36:00Z</cp:lastPrinted>
  <dcterms:created xsi:type="dcterms:W3CDTF">2022-08-15T16:34:00Z</dcterms:created>
  <dcterms:modified xsi:type="dcterms:W3CDTF">2022-08-15T16:34:00Z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2022-06-21T00:00:00Z</vt:filetime>
  </property>
</Properties>
</file>